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13B" w:rsidRPr="004F513B" w:rsidRDefault="004F513B" w:rsidP="004F513B">
      <w:pPr>
        <w:pBdr>
          <w:bottom w:val="single" w:sz="12" w:space="2" w:color="990000"/>
        </w:pBdr>
        <w:spacing w:before="100" w:beforeAutospacing="1" w:after="100" w:afterAutospacing="1" w:line="240" w:lineRule="auto"/>
        <w:ind w:left="750"/>
        <w:outlineLvl w:val="1"/>
        <w:rPr>
          <w:rFonts w:ascii="Arial" w:eastAsia="Times New Roman" w:hAnsi="Arial" w:cs="Arial"/>
          <w:b/>
          <w:bCs/>
          <w:color w:val="990000"/>
          <w:sz w:val="33"/>
          <w:szCs w:val="33"/>
          <w:lang w:eastAsia="es-ES"/>
        </w:rPr>
      </w:pPr>
      <w:r w:rsidRPr="004F513B">
        <w:rPr>
          <w:rFonts w:ascii="Arial" w:eastAsia="Times New Roman" w:hAnsi="Arial" w:cs="Arial"/>
          <w:b/>
          <w:bCs/>
          <w:color w:val="990000"/>
          <w:sz w:val="33"/>
          <w:szCs w:val="33"/>
          <w:lang w:eastAsia="es-ES"/>
        </w:rPr>
        <w:t>Ley de jurisdicciones de 1906</w:t>
      </w:r>
    </w:p>
    <w:p w:rsidR="004F513B" w:rsidRPr="004F513B" w:rsidRDefault="004C72F3" w:rsidP="004F513B">
      <w:pPr>
        <w:spacing w:before="100" w:beforeAutospacing="1" w:after="100" w:afterAutospacing="1" w:line="336" w:lineRule="atLeast"/>
        <w:rPr>
          <w:rFonts w:ascii="Arial" w:eastAsia="Times New Roman" w:hAnsi="Arial" w:cs="Arial"/>
          <w:color w:val="000000"/>
          <w:sz w:val="19"/>
          <w:szCs w:val="19"/>
          <w:lang w:eastAsia="es-ES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es-ES"/>
        </w:rPr>
        <w:tab/>
      </w:r>
      <w:r w:rsidR="004F513B" w:rsidRPr="004F513B">
        <w:rPr>
          <w:rFonts w:ascii="Arial" w:eastAsia="Times New Roman" w:hAnsi="Arial" w:cs="Arial"/>
          <w:color w:val="000000"/>
          <w:sz w:val="19"/>
          <w:szCs w:val="19"/>
          <w:lang w:eastAsia="es-ES"/>
        </w:rPr>
        <w:t>Don Alfonso XIII, por la gracia de Dios y la Constitución Rey de España;</w:t>
      </w:r>
    </w:p>
    <w:p w:rsidR="004F513B" w:rsidRPr="004F513B" w:rsidRDefault="004C72F3" w:rsidP="004F513B">
      <w:pPr>
        <w:spacing w:before="100" w:beforeAutospacing="1" w:after="100" w:afterAutospacing="1" w:line="336" w:lineRule="atLeast"/>
        <w:rPr>
          <w:rFonts w:ascii="Arial" w:eastAsia="Times New Roman" w:hAnsi="Arial" w:cs="Arial"/>
          <w:color w:val="000000"/>
          <w:sz w:val="19"/>
          <w:szCs w:val="19"/>
          <w:lang w:eastAsia="es-ES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es-ES"/>
        </w:rPr>
        <w:tab/>
      </w:r>
      <w:r w:rsidR="004F513B" w:rsidRPr="004F513B">
        <w:rPr>
          <w:rFonts w:ascii="Arial" w:eastAsia="Times New Roman" w:hAnsi="Arial" w:cs="Arial"/>
          <w:color w:val="000000"/>
          <w:sz w:val="19"/>
          <w:szCs w:val="19"/>
          <w:lang w:eastAsia="es-ES"/>
        </w:rPr>
        <w:t xml:space="preserve">A todos los que la presente vieren y entendieren sabed, que las Cortes han decretado y Nos </w:t>
      </w:r>
      <w:r>
        <w:rPr>
          <w:rFonts w:ascii="Arial" w:eastAsia="Times New Roman" w:hAnsi="Arial" w:cs="Arial"/>
          <w:color w:val="000000"/>
          <w:sz w:val="19"/>
          <w:szCs w:val="19"/>
          <w:lang w:eastAsia="es-ES"/>
        </w:rPr>
        <w:tab/>
      </w:r>
      <w:r w:rsidR="004F513B" w:rsidRPr="004F513B">
        <w:rPr>
          <w:rFonts w:ascii="Arial" w:eastAsia="Times New Roman" w:hAnsi="Arial" w:cs="Arial"/>
          <w:color w:val="000000"/>
          <w:sz w:val="19"/>
          <w:szCs w:val="19"/>
          <w:lang w:eastAsia="es-ES"/>
        </w:rPr>
        <w:t>sancionado lo siguiente:</w:t>
      </w:r>
    </w:p>
    <w:p w:rsidR="004F513B" w:rsidRPr="004F513B" w:rsidRDefault="004F513B" w:rsidP="001A0EB5">
      <w:pPr>
        <w:spacing w:before="100" w:beforeAutospacing="1" w:after="100" w:afterAutospacing="1" w:line="336" w:lineRule="atLeast"/>
        <w:ind w:left="720"/>
        <w:jc w:val="both"/>
        <w:rPr>
          <w:rFonts w:ascii="Arial" w:eastAsia="Times New Roman" w:hAnsi="Arial" w:cs="Arial"/>
          <w:color w:val="0D0D0D"/>
          <w:sz w:val="19"/>
          <w:szCs w:val="19"/>
          <w:lang w:eastAsia="es-ES"/>
        </w:rPr>
      </w:pPr>
      <w:r w:rsidRPr="004C72F3">
        <w:rPr>
          <w:rFonts w:ascii="Arial" w:eastAsia="Times New Roman" w:hAnsi="Arial" w:cs="Arial"/>
          <w:b/>
          <w:color w:val="0D0D0D"/>
          <w:sz w:val="19"/>
          <w:szCs w:val="19"/>
          <w:lang w:eastAsia="es-ES"/>
        </w:rPr>
        <w:t>Artículo 1º</w:t>
      </w:r>
      <w:r w:rsidRPr="004F513B">
        <w:rPr>
          <w:rFonts w:ascii="Arial" w:eastAsia="Times New Roman" w:hAnsi="Arial" w:cs="Arial"/>
          <w:color w:val="0D0D0D"/>
          <w:sz w:val="19"/>
          <w:szCs w:val="19"/>
          <w:lang w:eastAsia="es-ES"/>
        </w:rPr>
        <w:t>. El español que tomara las armas contra la Patria bajo banderas enemigas o bajo las de quienes pugnaran por la independencia de una parte del territorio español, será castigado con la pena de cadena temporal en su grado máximo a muerte.</w:t>
      </w:r>
    </w:p>
    <w:p w:rsidR="004F513B" w:rsidRPr="004F513B" w:rsidRDefault="004F513B" w:rsidP="001A0EB5">
      <w:pPr>
        <w:spacing w:before="100" w:beforeAutospacing="1" w:after="100" w:afterAutospacing="1" w:line="336" w:lineRule="atLeast"/>
        <w:ind w:left="720"/>
        <w:jc w:val="both"/>
        <w:rPr>
          <w:rFonts w:ascii="Arial" w:eastAsia="Times New Roman" w:hAnsi="Arial" w:cs="Arial"/>
          <w:color w:val="0D0D0D"/>
          <w:sz w:val="19"/>
          <w:szCs w:val="19"/>
          <w:lang w:eastAsia="es-ES"/>
        </w:rPr>
      </w:pPr>
      <w:r w:rsidRPr="004C72F3">
        <w:rPr>
          <w:rFonts w:ascii="Arial" w:eastAsia="Times New Roman" w:hAnsi="Arial" w:cs="Arial"/>
          <w:b/>
          <w:color w:val="0D0D0D"/>
          <w:sz w:val="19"/>
          <w:szCs w:val="19"/>
          <w:lang w:eastAsia="es-ES"/>
        </w:rPr>
        <w:t>Art. 2º.</w:t>
      </w:r>
      <w:r w:rsidRPr="004F513B">
        <w:rPr>
          <w:rFonts w:ascii="Arial" w:eastAsia="Times New Roman" w:hAnsi="Arial" w:cs="Arial"/>
          <w:color w:val="0D0D0D"/>
          <w:sz w:val="19"/>
          <w:szCs w:val="19"/>
          <w:lang w:eastAsia="es-ES"/>
        </w:rPr>
        <w:t xml:space="preserve"> Los que de palabra, por escrito, por medio de la imprenta, grabado, estampas, alegorías, caricaturas, signos, gritos o alusiones, ultrajaren a la Nación, a su bandera, himno nacional u otro emblema de su representación, serán castigados con la pena de prisión correccional.</w:t>
      </w:r>
    </w:p>
    <w:p w:rsidR="004F513B" w:rsidRPr="004F513B" w:rsidRDefault="004C72F3" w:rsidP="004F513B">
      <w:pPr>
        <w:spacing w:before="100" w:beforeAutospacing="1" w:after="100" w:afterAutospacing="1" w:line="336" w:lineRule="atLeast"/>
        <w:rPr>
          <w:rFonts w:ascii="Arial" w:eastAsia="Times New Roman" w:hAnsi="Arial" w:cs="Arial"/>
          <w:color w:val="000000"/>
          <w:sz w:val="19"/>
          <w:szCs w:val="19"/>
          <w:lang w:eastAsia="es-ES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es-ES"/>
        </w:rPr>
        <w:tab/>
      </w:r>
      <w:r w:rsidR="004F513B" w:rsidRPr="004F513B">
        <w:rPr>
          <w:rFonts w:ascii="Arial" w:eastAsia="Times New Roman" w:hAnsi="Arial" w:cs="Arial"/>
          <w:color w:val="000000"/>
          <w:sz w:val="19"/>
          <w:szCs w:val="19"/>
          <w:lang w:eastAsia="es-ES"/>
        </w:rPr>
        <w:t xml:space="preserve">En la misma pena incurrirán los que cometan iguales delitos contra las regiones, provincias, </w:t>
      </w:r>
      <w:r>
        <w:rPr>
          <w:rFonts w:ascii="Arial" w:eastAsia="Times New Roman" w:hAnsi="Arial" w:cs="Arial"/>
          <w:color w:val="000000"/>
          <w:sz w:val="19"/>
          <w:szCs w:val="19"/>
          <w:lang w:eastAsia="es-ES"/>
        </w:rPr>
        <w:tab/>
      </w:r>
      <w:r w:rsidR="004F513B" w:rsidRPr="004F513B">
        <w:rPr>
          <w:rFonts w:ascii="Arial" w:eastAsia="Times New Roman" w:hAnsi="Arial" w:cs="Arial"/>
          <w:color w:val="000000"/>
          <w:sz w:val="19"/>
          <w:szCs w:val="19"/>
          <w:lang w:eastAsia="es-ES"/>
        </w:rPr>
        <w:t>ciudades y pueblos de España y sus banderas o escudos.</w:t>
      </w:r>
    </w:p>
    <w:p w:rsidR="004F513B" w:rsidRPr="004F513B" w:rsidRDefault="004F513B" w:rsidP="001A0EB5">
      <w:pPr>
        <w:spacing w:before="100" w:beforeAutospacing="1" w:after="100" w:afterAutospacing="1" w:line="336" w:lineRule="atLeast"/>
        <w:ind w:left="720"/>
        <w:jc w:val="both"/>
        <w:rPr>
          <w:rFonts w:ascii="Arial" w:eastAsia="Times New Roman" w:hAnsi="Arial" w:cs="Arial"/>
          <w:color w:val="0D0D0D"/>
          <w:sz w:val="19"/>
          <w:szCs w:val="19"/>
          <w:lang w:eastAsia="es-ES"/>
        </w:rPr>
      </w:pPr>
      <w:r w:rsidRPr="004C72F3">
        <w:rPr>
          <w:rFonts w:ascii="Arial" w:eastAsia="Times New Roman" w:hAnsi="Arial" w:cs="Arial"/>
          <w:b/>
          <w:color w:val="0D0D0D"/>
          <w:sz w:val="19"/>
          <w:szCs w:val="19"/>
          <w:lang w:eastAsia="es-ES"/>
        </w:rPr>
        <w:t>Art. 3º.</w:t>
      </w:r>
      <w:r w:rsidRPr="004F513B">
        <w:rPr>
          <w:rFonts w:ascii="Arial" w:eastAsia="Times New Roman" w:hAnsi="Arial" w:cs="Arial"/>
          <w:color w:val="0D0D0D"/>
          <w:sz w:val="19"/>
          <w:szCs w:val="19"/>
          <w:lang w:eastAsia="es-ES"/>
        </w:rPr>
        <w:t xml:space="preserve"> Los que de palabra o por escrito, por medio de la imprenta, grabado u otro medio mecánico de publicación, en estampas, alegorías, caricaturas, emblemas o alusiones injurien u ofendan clara o encubiertamente al Ejército o a la Armada o a instituciones, armas, clases o cuerpos determinados del mismo, serán castigados con la pena de prisión correccional.</w:t>
      </w:r>
    </w:p>
    <w:p w:rsidR="004F513B" w:rsidRPr="004F513B" w:rsidRDefault="004C72F3" w:rsidP="004F513B">
      <w:pPr>
        <w:spacing w:before="100" w:beforeAutospacing="1" w:after="100" w:afterAutospacing="1" w:line="336" w:lineRule="atLeast"/>
        <w:rPr>
          <w:rFonts w:ascii="Arial" w:eastAsia="Times New Roman" w:hAnsi="Arial" w:cs="Arial"/>
          <w:color w:val="000000"/>
          <w:sz w:val="19"/>
          <w:szCs w:val="19"/>
          <w:lang w:eastAsia="es-ES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es-ES"/>
        </w:rPr>
        <w:tab/>
      </w:r>
      <w:r w:rsidR="004F513B" w:rsidRPr="004F513B">
        <w:rPr>
          <w:rFonts w:ascii="Arial" w:eastAsia="Times New Roman" w:hAnsi="Arial" w:cs="Arial"/>
          <w:color w:val="000000"/>
          <w:sz w:val="19"/>
          <w:szCs w:val="19"/>
          <w:lang w:eastAsia="es-ES"/>
        </w:rPr>
        <w:t xml:space="preserve">Y con la de arresto mayor en sus grados medio y máximo a prisión correccional en su grado </w:t>
      </w:r>
      <w:r>
        <w:rPr>
          <w:rFonts w:ascii="Arial" w:eastAsia="Times New Roman" w:hAnsi="Arial" w:cs="Arial"/>
          <w:color w:val="000000"/>
          <w:sz w:val="19"/>
          <w:szCs w:val="19"/>
          <w:lang w:eastAsia="es-ES"/>
        </w:rPr>
        <w:tab/>
      </w:r>
      <w:r w:rsidR="004F513B" w:rsidRPr="004F513B">
        <w:rPr>
          <w:rFonts w:ascii="Arial" w:eastAsia="Times New Roman" w:hAnsi="Arial" w:cs="Arial"/>
          <w:color w:val="000000"/>
          <w:sz w:val="19"/>
          <w:szCs w:val="19"/>
          <w:lang w:eastAsia="es-ES"/>
        </w:rPr>
        <w:t xml:space="preserve">mínimo, los que de palabra, por escrito, por la imprenta, el grabado u otro medio de </w:t>
      </w:r>
      <w:r>
        <w:rPr>
          <w:rFonts w:ascii="Arial" w:eastAsia="Times New Roman" w:hAnsi="Arial" w:cs="Arial"/>
          <w:color w:val="000000"/>
          <w:sz w:val="19"/>
          <w:szCs w:val="19"/>
          <w:lang w:eastAsia="es-ES"/>
        </w:rPr>
        <w:tab/>
      </w:r>
      <w:r w:rsidR="004F513B" w:rsidRPr="004F513B">
        <w:rPr>
          <w:rFonts w:ascii="Arial" w:eastAsia="Times New Roman" w:hAnsi="Arial" w:cs="Arial"/>
          <w:color w:val="000000"/>
          <w:sz w:val="19"/>
          <w:szCs w:val="19"/>
          <w:lang w:eastAsia="es-ES"/>
        </w:rPr>
        <w:t xml:space="preserve">publicación instigaren directamente a la insubordinación en institutos armados o a apartarse </w:t>
      </w:r>
      <w:r>
        <w:rPr>
          <w:rFonts w:ascii="Arial" w:eastAsia="Times New Roman" w:hAnsi="Arial" w:cs="Arial"/>
          <w:color w:val="000000"/>
          <w:sz w:val="19"/>
          <w:szCs w:val="19"/>
          <w:lang w:eastAsia="es-ES"/>
        </w:rPr>
        <w:tab/>
      </w:r>
      <w:r w:rsidR="004F513B" w:rsidRPr="004F513B">
        <w:rPr>
          <w:rFonts w:ascii="Arial" w:eastAsia="Times New Roman" w:hAnsi="Arial" w:cs="Arial"/>
          <w:color w:val="000000"/>
          <w:sz w:val="19"/>
          <w:szCs w:val="19"/>
          <w:lang w:eastAsia="es-ES"/>
        </w:rPr>
        <w:t xml:space="preserve">del cumplimiento de sus deberes militares a personas que sirvan o están llamadas a servir </w:t>
      </w:r>
      <w:r>
        <w:rPr>
          <w:rFonts w:ascii="Arial" w:eastAsia="Times New Roman" w:hAnsi="Arial" w:cs="Arial"/>
          <w:color w:val="000000"/>
          <w:sz w:val="19"/>
          <w:szCs w:val="19"/>
          <w:lang w:eastAsia="es-ES"/>
        </w:rPr>
        <w:tab/>
      </w:r>
      <w:r w:rsidR="004F513B" w:rsidRPr="004F513B">
        <w:rPr>
          <w:rFonts w:ascii="Arial" w:eastAsia="Times New Roman" w:hAnsi="Arial" w:cs="Arial"/>
          <w:color w:val="000000"/>
          <w:sz w:val="19"/>
          <w:szCs w:val="19"/>
          <w:lang w:eastAsia="es-ES"/>
        </w:rPr>
        <w:t>en las fuerzas nacionales de tierra o de mar.</w:t>
      </w:r>
    </w:p>
    <w:p w:rsidR="004F513B" w:rsidRPr="004F513B" w:rsidRDefault="004F513B" w:rsidP="001A0EB5">
      <w:pPr>
        <w:spacing w:before="100" w:beforeAutospacing="1" w:after="100" w:afterAutospacing="1" w:line="336" w:lineRule="atLeast"/>
        <w:ind w:left="720"/>
        <w:jc w:val="both"/>
        <w:rPr>
          <w:rFonts w:ascii="Arial" w:eastAsia="Times New Roman" w:hAnsi="Arial" w:cs="Arial"/>
          <w:color w:val="0D0D0D"/>
          <w:sz w:val="19"/>
          <w:szCs w:val="19"/>
          <w:lang w:eastAsia="es-ES"/>
        </w:rPr>
      </w:pPr>
      <w:r w:rsidRPr="004C72F3">
        <w:rPr>
          <w:rFonts w:ascii="Arial" w:eastAsia="Times New Roman" w:hAnsi="Arial" w:cs="Arial"/>
          <w:b/>
          <w:color w:val="0D0D0D"/>
          <w:sz w:val="19"/>
          <w:szCs w:val="19"/>
          <w:lang w:eastAsia="es-ES"/>
        </w:rPr>
        <w:t>Art. 4º.</w:t>
      </w:r>
      <w:r w:rsidRPr="004F513B">
        <w:rPr>
          <w:rFonts w:ascii="Arial" w:eastAsia="Times New Roman" w:hAnsi="Arial" w:cs="Arial"/>
          <w:color w:val="0D0D0D"/>
          <w:sz w:val="19"/>
          <w:szCs w:val="19"/>
          <w:lang w:eastAsia="es-ES"/>
        </w:rPr>
        <w:t xml:space="preserve"> La apología de los delitos comprendidos en esta ley, y la de los delincuentes, se castigarán con la pena de arresto mayor.</w:t>
      </w:r>
      <w:r>
        <w:rPr>
          <w:rFonts w:ascii="Arial" w:eastAsia="Times New Roman" w:hAnsi="Arial" w:cs="Arial"/>
          <w:color w:val="0D0D0D"/>
          <w:sz w:val="19"/>
          <w:szCs w:val="19"/>
          <w:lang w:eastAsia="es-ES"/>
        </w:rPr>
        <w:t xml:space="preserve"> (…)</w:t>
      </w:r>
    </w:p>
    <w:p w:rsidR="00A2628C" w:rsidRDefault="00A2628C"/>
    <w:sectPr w:rsidR="00A2628C" w:rsidSect="00A262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94621A"/>
    <w:multiLevelType w:val="multilevel"/>
    <w:tmpl w:val="94D09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FF4EB2"/>
    <w:multiLevelType w:val="multilevel"/>
    <w:tmpl w:val="9DA89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23D6C7C"/>
    <w:multiLevelType w:val="multilevel"/>
    <w:tmpl w:val="C0B6A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F513B"/>
    <w:rsid w:val="000D12EA"/>
    <w:rsid w:val="001A0EB5"/>
    <w:rsid w:val="004C72F3"/>
    <w:rsid w:val="004F513B"/>
    <w:rsid w:val="005E533C"/>
    <w:rsid w:val="00A26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28C"/>
  </w:style>
  <w:style w:type="paragraph" w:styleId="Ttulo2">
    <w:name w:val="heading 2"/>
    <w:basedOn w:val="Normal"/>
    <w:link w:val="Ttulo2Car"/>
    <w:uiPriority w:val="9"/>
    <w:qFormat/>
    <w:rsid w:val="004F51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F513B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4F5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34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278</Words>
  <Characters>1535</Characters>
  <Application>Microsoft Office Word</Application>
  <DocSecurity>0</DocSecurity>
  <Lines>12</Lines>
  <Paragraphs>3</Paragraphs>
  <ScaleCrop>false</ScaleCrop>
  <Company>Microsoft</Company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5</cp:revision>
  <dcterms:created xsi:type="dcterms:W3CDTF">2019-10-21T12:06:00Z</dcterms:created>
  <dcterms:modified xsi:type="dcterms:W3CDTF">2019-11-01T16:44:00Z</dcterms:modified>
</cp:coreProperties>
</file>