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5C2" w:rsidRPr="00F035C2" w:rsidRDefault="00F035C2" w:rsidP="00546BC1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bCs/>
          <w:iCs/>
          <w:color w:val="444444"/>
          <w:sz w:val="28"/>
          <w:szCs w:val="28"/>
          <w:bdr w:val="none" w:sz="0" w:space="0" w:color="auto" w:frame="1"/>
          <w:lang w:eastAsia="es-ES"/>
        </w:rPr>
      </w:pPr>
      <w:r>
        <w:rPr>
          <w:rFonts w:ascii="inherit" w:eastAsia="Times New Roman" w:hAnsi="inherit" w:cs="Times New Roman"/>
          <w:b/>
          <w:bCs/>
          <w:iCs/>
          <w:color w:val="444444"/>
          <w:sz w:val="28"/>
          <w:szCs w:val="28"/>
          <w:bdr w:val="none" w:sz="0" w:space="0" w:color="auto" w:frame="1"/>
          <w:lang w:eastAsia="es-ES"/>
        </w:rPr>
        <w:t xml:space="preserve"> Manifiesto de Primo de Rivera </w:t>
      </w:r>
    </w:p>
    <w:p w:rsidR="00F035C2" w:rsidRDefault="00F035C2" w:rsidP="00546BC1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bCs/>
          <w:i/>
          <w:iCs/>
          <w:color w:val="444444"/>
          <w:sz w:val="24"/>
          <w:szCs w:val="24"/>
          <w:bdr w:val="none" w:sz="0" w:space="0" w:color="auto" w:frame="1"/>
          <w:lang w:eastAsia="es-ES"/>
        </w:rPr>
      </w:pPr>
    </w:p>
    <w:p w:rsidR="00D32A6F" w:rsidRPr="000E6242" w:rsidRDefault="00546BC1" w:rsidP="00546BC1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Cs/>
          <w:i/>
          <w:iCs/>
          <w:color w:val="444444"/>
          <w:sz w:val="28"/>
          <w:szCs w:val="28"/>
          <w:bdr w:val="none" w:sz="0" w:space="0" w:color="auto" w:frame="1"/>
          <w:lang w:eastAsia="es-ES"/>
        </w:rPr>
      </w:pPr>
      <w:r w:rsidRPr="000E6242">
        <w:rPr>
          <w:rFonts w:ascii="inherit" w:eastAsia="Times New Roman" w:hAnsi="inherit" w:cs="Times New Roman"/>
          <w:bCs/>
          <w:i/>
          <w:iCs/>
          <w:color w:val="444444"/>
          <w:sz w:val="28"/>
          <w:szCs w:val="28"/>
          <w:bdr w:val="none" w:sz="0" w:space="0" w:color="auto" w:frame="1"/>
          <w:lang w:eastAsia="es-ES"/>
        </w:rPr>
        <w:t xml:space="preserve">"Al país y al ejército españoles: </w:t>
      </w:r>
    </w:p>
    <w:p w:rsidR="006547CC" w:rsidRPr="000E6242" w:rsidRDefault="00D32A6F" w:rsidP="00546BC1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Cs/>
          <w:i/>
          <w:iCs/>
          <w:color w:val="444444"/>
          <w:sz w:val="28"/>
          <w:szCs w:val="28"/>
          <w:bdr w:val="none" w:sz="0" w:space="0" w:color="auto" w:frame="1"/>
          <w:lang w:eastAsia="es-ES"/>
        </w:rPr>
      </w:pPr>
      <w:r w:rsidRPr="000E6242">
        <w:rPr>
          <w:rFonts w:ascii="inherit" w:eastAsia="Times New Roman" w:hAnsi="inherit" w:cs="Times New Roman"/>
          <w:bCs/>
          <w:i/>
          <w:iCs/>
          <w:color w:val="444444"/>
          <w:sz w:val="28"/>
          <w:szCs w:val="28"/>
          <w:bdr w:val="none" w:sz="0" w:space="0" w:color="auto" w:frame="1"/>
          <w:lang w:eastAsia="es-ES"/>
        </w:rPr>
        <w:tab/>
      </w:r>
    </w:p>
    <w:p w:rsidR="00D32A6F" w:rsidRPr="000E6242" w:rsidRDefault="006547CC" w:rsidP="00546BC1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Cs/>
          <w:i/>
          <w:iCs/>
          <w:color w:val="444444"/>
          <w:sz w:val="28"/>
          <w:szCs w:val="28"/>
          <w:bdr w:val="none" w:sz="0" w:space="0" w:color="auto" w:frame="1"/>
          <w:lang w:eastAsia="es-ES"/>
        </w:rPr>
      </w:pPr>
      <w:r w:rsidRPr="000E6242">
        <w:rPr>
          <w:rFonts w:ascii="inherit" w:eastAsia="Times New Roman" w:hAnsi="inherit" w:cs="Times New Roman"/>
          <w:bCs/>
          <w:i/>
          <w:iCs/>
          <w:color w:val="444444"/>
          <w:sz w:val="28"/>
          <w:szCs w:val="28"/>
          <w:bdr w:val="none" w:sz="0" w:space="0" w:color="auto" w:frame="1"/>
          <w:lang w:eastAsia="es-ES"/>
        </w:rPr>
        <w:tab/>
      </w:r>
      <w:r w:rsidR="00546BC1" w:rsidRPr="000E6242">
        <w:rPr>
          <w:rFonts w:ascii="inherit" w:eastAsia="Times New Roman" w:hAnsi="inherit" w:cs="Times New Roman"/>
          <w:bCs/>
          <w:i/>
          <w:iCs/>
          <w:color w:val="444444"/>
          <w:sz w:val="28"/>
          <w:szCs w:val="28"/>
          <w:bdr w:val="none" w:sz="0" w:space="0" w:color="auto" w:frame="1"/>
          <w:lang w:eastAsia="es-ES"/>
        </w:rPr>
        <w:t xml:space="preserve">Ha llegado para nosotros el momento más temido que esperado (porque hubiéramos querido vivir siempre en la legalidad y que ella rigiera sin interrupción la vida española) de recoger las ansias, de atender el clamoroso requerimiento de cuantos amando a la Patria no ven para ella otra solución que libertarla de los profesionales de la política, de los que por una u otra razón nos ofrecen el cuadro de desdichas e inmoralidades que empezaron en el año 98 y amenazan a España con un próximo fin trágico y deshonroso [...]. </w:t>
      </w:r>
    </w:p>
    <w:p w:rsidR="006547CC" w:rsidRPr="000E6242" w:rsidRDefault="00D32A6F" w:rsidP="00546BC1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Cs/>
          <w:i/>
          <w:iCs/>
          <w:color w:val="444444"/>
          <w:sz w:val="28"/>
          <w:szCs w:val="28"/>
          <w:bdr w:val="none" w:sz="0" w:space="0" w:color="auto" w:frame="1"/>
          <w:lang w:eastAsia="es-ES"/>
        </w:rPr>
      </w:pPr>
      <w:r w:rsidRPr="000E6242">
        <w:rPr>
          <w:rFonts w:ascii="inherit" w:eastAsia="Times New Roman" w:hAnsi="inherit" w:cs="Times New Roman"/>
          <w:bCs/>
          <w:i/>
          <w:iCs/>
          <w:color w:val="444444"/>
          <w:sz w:val="28"/>
          <w:szCs w:val="28"/>
          <w:bdr w:val="none" w:sz="0" w:space="0" w:color="auto" w:frame="1"/>
          <w:lang w:eastAsia="es-ES"/>
        </w:rPr>
        <w:tab/>
      </w:r>
    </w:p>
    <w:p w:rsidR="00D32A6F" w:rsidRPr="000E6242" w:rsidRDefault="006547CC" w:rsidP="00546BC1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Cs/>
          <w:i/>
          <w:iCs/>
          <w:color w:val="444444"/>
          <w:sz w:val="28"/>
          <w:szCs w:val="28"/>
          <w:bdr w:val="none" w:sz="0" w:space="0" w:color="auto" w:frame="1"/>
          <w:lang w:eastAsia="es-ES"/>
        </w:rPr>
      </w:pPr>
      <w:r w:rsidRPr="000E6242">
        <w:rPr>
          <w:rFonts w:ascii="inherit" w:eastAsia="Times New Roman" w:hAnsi="inherit" w:cs="Times New Roman"/>
          <w:bCs/>
          <w:i/>
          <w:iCs/>
          <w:color w:val="444444"/>
          <w:sz w:val="28"/>
          <w:szCs w:val="28"/>
          <w:bdr w:val="none" w:sz="0" w:space="0" w:color="auto" w:frame="1"/>
          <w:lang w:eastAsia="es-ES"/>
        </w:rPr>
        <w:tab/>
      </w:r>
      <w:r w:rsidR="00546BC1" w:rsidRPr="000E6242">
        <w:rPr>
          <w:rFonts w:ascii="inherit" w:eastAsia="Times New Roman" w:hAnsi="inherit" w:cs="Times New Roman"/>
          <w:bCs/>
          <w:i/>
          <w:iCs/>
          <w:color w:val="444444"/>
          <w:sz w:val="28"/>
          <w:szCs w:val="28"/>
          <w:bdr w:val="none" w:sz="0" w:space="0" w:color="auto" w:frame="1"/>
          <w:lang w:eastAsia="es-ES"/>
        </w:rPr>
        <w:t>No tenemos que justificar nuestro acto, que el pueblo sano demanda e impone [...]. En virtud de la confianza y mandato que en mi han depositado, se constituirá en Madrid un Directorio Militar con carácter provisional encargado de mantener el orden público [...]. Para esto, y cuando el ejército haya cumplido las órdenes recibidas [...] buscaremos al problema de Marruecos solución pronta, digna y sensata [...].</w:t>
      </w:r>
    </w:p>
    <w:p w:rsidR="00546BC1" w:rsidRPr="000E6242" w:rsidRDefault="00D32A6F" w:rsidP="00546BC1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Cs/>
          <w:i/>
          <w:iCs/>
          <w:color w:val="444444"/>
          <w:sz w:val="28"/>
          <w:szCs w:val="28"/>
          <w:bdr w:val="none" w:sz="0" w:space="0" w:color="auto" w:frame="1"/>
          <w:lang w:eastAsia="es-ES"/>
        </w:rPr>
      </w:pPr>
      <w:r w:rsidRPr="000E6242">
        <w:rPr>
          <w:rFonts w:ascii="inherit" w:eastAsia="Times New Roman" w:hAnsi="inherit" w:cs="Times New Roman"/>
          <w:bCs/>
          <w:i/>
          <w:iCs/>
          <w:color w:val="444444"/>
          <w:sz w:val="28"/>
          <w:szCs w:val="28"/>
          <w:bdr w:val="none" w:sz="0" w:space="0" w:color="auto" w:frame="1"/>
          <w:lang w:eastAsia="es-ES"/>
        </w:rPr>
        <w:tab/>
      </w:r>
      <w:r w:rsidR="00546BC1" w:rsidRPr="000E6242">
        <w:rPr>
          <w:rFonts w:ascii="inherit" w:eastAsia="Times New Roman" w:hAnsi="inherit" w:cs="Times New Roman"/>
          <w:bCs/>
          <w:i/>
          <w:iCs/>
          <w:color w:val="444444"/>
          <w:sz w:val="28"/>
          <w:szCs w:val="28"/>
          <w:bdr w:val="none" w:sz="0" w:space="0" w:color="auto" w:frame="1"/>
          <w:lang w:eastAsia="es-ES"/>
        </w:rPr>
        <w:t xml:space="preserve"> La responsabilidad colectiva de los partidos políticos la sancionaremos con este apartamiento total a que los condenamos [...].</w:t>
      </w:r>
    </w:p>
    <w:p w:rsidR="006547CC" w:rsidRPr="00546BC1" w:rsidRDefault="006547CC" w:rsidP="00546BC1">
      <w:pPr>
        <w:shd w:val="clear" w:color="auto" w:fill="FFFFFF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color w:val="444444"/>
          <w:sz w:val="24"/>
          <w:szCs w:val="24"/>
          <w:lang w:eastAsia="es-ES"/>
        </w:rPr>
      </w:pPr>
    </w:p>
    <w:p w:rsidR="00546BC1" w:rsidRPr="00546BC1" w:rsidRDefault="00546BC1" w:rsidP="00546B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546BC1" w:rsidRPr="000E6242" w:rsidRDefault="00546BC1" w:rsidP="00546BC1">
      <w:pPr>
        <w:shd w:val="clear" w:color="auto" w:fill="FFFFFF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i/>
          <w:color w:val="444444"/>
          <w:sz w:val="20"/>
          <w:szCs w:val="20"/>
          <w:lang w:eastAsia="es-ES"/>
        </w:rPr>
      </w:pPr>
      <w:r w:rsidRPr="000E6242">
        <w:rPr>
          <w:rFonts w:ascii="inherit" w:eastAsia="Times New Roman" w:hAnsi="inherit" w:cs="Times New Roman"/>
          <w:b/>
          <w:bCs/>
          <w:i/>
          <w:color w:val="444444"/>
          <w:sz w:val="20"/>
          <w:szCs w:val="20"/>
          <w:bdr w:val="none" w:sz="0" w:space="0" w:color="auto" w:frame="1"/>
          <w:lang w:eastAsia="es-ES"/>
        </w:rPr>
        <w:t>Miguel Primo de Rivera. Capitán General de la IV Región. </w:t>
      </w:r>
      <w:r w:rsidRPr="000E6242">
        <w:rPr>
          <w:rFonts w:ascii="inherit" w:eastAsia="Times New Roman" w:hAnsi="inherit" w:cs="Times New Roman"/>
          <w:b/>
          <w:bCs/>
          <w:i/>
          <w:iCs/>
          <w:color w:val="444444"/>
          <w:sz w:val="20"/>
          <w:szCs w:val="20"/>
          <w:bdr w:val="none" w:sz="0" w:space="0" w:color="auto" w:frame="1"/>
          <w:lang w:eastAsia="es-ES"/>
        </w:rPr>
        <w:t>La Vanguardia</w:t>
      </w:r>
      <w:r w:rsidRPr="000E6242">
        <w:rPr>
          <w:rFonts w:ascii="inherit" w:eastAsia="Times New Roman" w:hAnsi="inherit" w:cs="Times New Roman"/>
          <w:b/>
          <w:bCs/>
          <w:i/>
          <w:color w:val="444444"/>
          <w:sz w:val="20"/>
          <w:szCs w:val="20"/>
          <w:bdr w:val="none" w:sz="0" w:space="0" w:color="auto" w:frame="1"/>
          <w:lang w:eastAsia="es-ES"/>
        </w:rPr>
        <w:t>, Barcelona, 13 de septiembre de 1923. </w:t>
      </w:r>
    </w:p>
    <w:p w:rsidR="00F80383" w:rsidRPr="00F035C2" w:rsidRDefault="00F80383">
      <w:pPr>
        <w:rPr>
          <w:b/>
        </w:rPr>
      </w:pPr>
    </w:p>
    <w:sectPr w:rsidR="00F80383" w:rsidRPr="00F035C2" w:rsidSect="00F803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46BC1"/>
    <w:rsid w:val="000E6242"/>
    <w:rsid w:val="00546BC1"/>
    <w:rsid w:val="006547CC"/>
    <w:rsid w:val="00741F71"/>
    <w:rsid w:val="00801BA8"/>
    <w:rsid w:val="00BA1AA4"/>
    <w:rsid w:val="00D32A6F"/>
    <w:rsid w:val="00D7222D"/>
    <w:rsid w:val="00E87ADB"/>
    <w:rsid w:val="00F035C2"/>
    <w:rsid w:val="00F803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038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84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192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6</cp:revision>
  <dcterms:created xsi:type="dcterms:W3CDTF">2019-10-16T19:40:00Z</dcterms:created>
  <dcterms:modified xsi:type="dcterms:W3CDTF">2019-11-03T17:01:00Z</dcterms:modified>
</cp:coreProperties>
</file>